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4B2574BF" w14:textId="1DFC2634"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3326FC10" w14:textId="0C821AAE" w:rsidR="009E6255" w:rsidRPr="009E6255" w:rsidRDefault="0047225C" w:rsidP="00A86FA1">
      <w:pPr>
        <w:numPr>
          <w:ilvl w:val="1"/>
          <w:numId w:val="4"/>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47225C" w:rsidRPr="009E6255" w14:paraId="4BDE8865" w14:textId="77777777" w:rsidTr="009E6255">
        <w:tc>
          <w:tcPr>
            <w:tcW w:w="2263" w:type="dxa"/>
          </w:tcPr>
          <w:p w14:paraId="77D0E671" w14:textId="2D5A705B"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242573F7" w14:textId="5AE577AB" w:rsidR="0047225C" w:rsidRPr="009E6255" w:rsidRDefault="0047225C" w:rsidP="006D1BF4">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221E9D62" w14:textId="3D92FDF5"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36EE3D1E"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w:t>
      </w:r>
      <w:r w:rsidR="00677678">
        <w:rPr>
          <w:rFonts w:ascii="Arial" w:hAnsi="Arial" w:cs="Arial"/>
          <w:sz w:val="24"/>
          <w:szCs w:val="24"/>
        </w:rPr>
        <w:t xml:space="preserve"> 2018</w:t>
      </w:r>
      <w:r w:rsidRPr="004D3C05">
        <w:rPr>
          <w:rFonts w:ascii="Arial" w:hAnsi="Arial" w:cs="Arial"/>
          <w:sz w:val="24"/>
          <w:szCs w:val="24"/>
        </w:rPr>
        <w:t>. A Party may act as:</w:t>
      </w:r>
    </w:p>
    <w:p w14:paraId="104477CA"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6DA303E6"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w:t>
      </w:r>
      <w:r w:rsidR="00677678">
        <w:rPr>
          <w:rFonts w:ascii="Arial" w:hAnsi="Arial" w:cs="Arial"/>
          <w:sz w:val="24"/>
          <w:szCs w:val="24"/>
        </w:rPr>
        <w:t>of the Personal Data where the</w:t>
      </w:r>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3A3830D1"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00677678">
        <w:rPr>
          <w:rFonts w:ascii="Arial" w:hAnsi="Arial" w:cs="Arial"/>
          <w:sz w:val="24"/>
          <w:szCs w:val="24"/>
        </w:rPr>
        <w:t>rocessing in relation to the Deliverables</w:t>
      </w:r>
      <w:r w:rsidRPr="004D3C05">
        <w:rPr>
          <w:rFonts w:ascii="Arial" w:hAnsi="Arial" w:cs="Arial"/>
          <w:sz w:val="24"/>
          <w:szCs w:val="24"/>
        </w:rPr>
        <w:t>;</w:t>
      </w:r>
      <w:bookmarkStart w:id="0" w:name="_GoBack"/>
      <w:bookmarkEnd w:id="0"/>
    </w:p>
    <w:p w14:paraId="19CBE1E8"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an assessment of the risks to the rights and freedoms of Data Subjects; and</w:t>
      </w:r>
    </w:p>
    <w:p w14:paraId="3DA62FBD"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A86FA1">
      <w:pPr>
        <w:numPr>
          <w:ilvl w:val="4"/>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A86FA1">
      <w:pPr>
        <w:numPr>
          <w:ilvl w:val="4"/>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A86FA1">
      <w:pPr>
        <w:numPr>
          <w:ilvl w:val="4"/>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A86FA1">
      <w:pPr>
        <w:numPr>
          <w:ilvl w:val="4"/>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199DC359"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 xml:space="preserve">the Controller or the Processor has provided appropriate safeguards in relation to the transfer (whether in accordance with </w:t>
      </w:r>
      <w:r w:rsidR="00F5211F">
        <w:rPr>
          <w:rFonts w:ascii="Arial" w:hAnsi="Arial" w:cs="Arial"/>
          <w:sz w:val="24"/>
          <w:szCs w:val="24"/>
        </w:rPr>
        <w:lastRenderedPageBreak/>
        <w:t>UK GDPR</w:t>
      </w:r>
      <w:r w:rsidRPr="004D3C05">
        <w:rPr>
          <w:rFonts w:ascii="Arial" w:hAnsi="Arial" w:cs="Arial"/>
          <w:sz w:val="24"/>
          <w:szCs w:val="24"/>
        </w:rPr>
        <w:t xml:space="preserve"> Article 46 or LED Article 37) as determined by the Controller;</w:t>
      </w:r>
    </w:p>
    <w:p w14:paraId="6819B612"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60FFFF" w14:textId="77777777" w:rsidR="006D1BF4" w:rsidRPr="004D3C05" w:rsidRDefault="006D1BF4" w:rsidP="00A86FA1">
      <w:pPr>
        <w:numPr>
          <w:ilvl w:val="3"/>
          <w:numId w:val="4"/>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6974A8BF"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 xml:space="preserve">rocessing includes special categories of data as referred to in Article 9(1) of the </w:t>
      </w:r>
      <w:r w:rsidR="00F5211F">
        <w:rPr>
          <w:rFonts w:ascii="Arial" w:hAnsi="Arial" w:cs="Arial"/>
          <w:sz w:val="24"/>
          <w:szCs w:val="24"/>
        </w:rPr>
        <w:t>UK GDPR</w:t>
      </w:r>
      <w:r w:rsidRPr="004D3C05">
        <w:rPr>
          <w:rFonts w:ascii="Arial" w:hAnsi="Arial" w:cs="Arial"/>
          <w:sz w:val="24"/>
          <w:szCs w:val="24"/>
        </w:rPr>
        <w:t xml:space="preserve"> or Personal Data relating to criminal convictions and offences referred to in Article 10 of the </w:t>
      </w:r>
      <w:r w:rsidR="00F5211F">
        <w:rPr>
          <w:rFonts w:ascii="Arial" w:hAnsi="Arial" w:cs="Arial"/>
          <w:sz w:val="24"/>
          <w:szCs w:val="24"/>
        </w:rPr>
        <w:t>UK GDPR</w:t>
      </w:r>
      <w:r w:rsidRPr="004D3C05">
        <w:rPr>
          <w:rFonts w:ascii="Arial" w:hAnsi="Arial" w:cs="Arial"/>
          <w:sz w:val="24"/>
          <w:szCs w:val="24"/>
        </w:rPr>
        <w:t>; or</w:t>
      </w:r>
    </w:p>
    <w:p w14:paraId="72C829BD"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A86FA1">
      <w:pPr>
        <w:numPr>
          <w:ilvl w:val="2"/>
          <w:numId w:val="4"/>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019FDB0E"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w:t>
      </w:r>
      <w:r w:rsidR="00677678">
        <w:rPr>
          <w:rFonts w:ascii="Arial" w:hAnsi="Arial" w:cs="Arial"/>
          <w:sz w:val="24"/>
          <w:szCs w:val="24"/>
        </w:rPr>
        <w:t>thirty (</w:t>
      </w:r>
      <w:r w:rsidRPr="004D3C05">
        <w:rPr>
          <w:rFonts w:ascii="Arial" w:hAnsi="Arial" w:cs="Arial"/>
          <w:sz w:val="24"/>
          <w:szCs w:val="24"/>
        </w:rPr>
        <w:t>30</w:t>
      </w:r>
      <w:r w:rsidR="00677678">
        <w:rPr>
          <w:rFonts w:ascii="Arial" w:hAnsi="Arial" w:cs="Arial"/>
          <w:sz w:val="24"/>
          <w:szCs w:val="24"/>
        </w:rPr>
        <w:t>)</w:t>
      </w:r>
      <w:r w:rsidRPr="004D3C05">
        <w:rPr>
          <w:rFonts w:ascii="Arial" w:hAnsi="Arial" w:cs="Arial"/>
          <w:sz w:val="24"/>
          <w:szCs w:val="24"/>
        </w:rPr>
        <w:t xml:space="preserve">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66C5F369"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w:t>
      </w:r>
      <w:r w:rsidR="00677678">
        <w:rPr>
          <w:rFonts w:ascii="Arial" w:hAnsi="Arial" w:cs="Arial"/>
          <w:sz w:val="24"/>
          <w:szCs w:val="24"/>
        </w:rPr>
        <w:t>thirty (</w:t>
      </w:r>
      <w:r w:rsidRPr="004D3C05">
        <w:rPr>
          <w:rFonts w:ascii="Arial" w:hAnsi="Arial" w:cs="Arial"/>
          <w:sz w:val="24"/>
          <w:szCs w:val="24"/>
        </w:rPr>
        <w:t>30</w:t>
      </w:r>
      <w:r w:rsidR="00677678">
        <w:rPr>
          <w:rFonts w:ascii="Arial" w:hAnsi="Arial" w:cs="Arial"/>
          <w:sz w:val="24"/>
          <w:szCs w:val="24"/>
        </w:rPr>
        <w:t>)</w:t>
      </w:r>
      <w:r w:rsidRPr="004D3C05">
        <w:rPr>
          <w:rFonts w:ascii="Arial" w:hAnsi="Arial" w:cs="Arial"/>
          <w:sz w:val="24"/>
          <w:szCs w:val="24"/>
        </w:rPr>
        <w:t xml:space="preserve">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6AFDA33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w:t>
      </w:r>
      <w:r w:rsidR="00F5211F">
        <w:rPr>
          <w:rFonts w:ascii="Arial" w:hAnsi="Arial" w:cs="Arial"/>
          <w:sz w:val="24"/>
          <w:szCs w:val="24"/>
        </w:rPr>
        <w:t>UK GDPR</w:t>
      </w:r>
      <w:r w:rsidRPr="004D3C05">
        <w:rPr>
          <w:rFonts w:ascii="Arial" w:hAnsi="Arial" w:cs="Arial"/>
          <w:sz w:val="24"/>
          <w:szCs w:val="24"/>
        </w:rPr>
        <w:t xml:space="preserve">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00677678">
        <w:rPr>
          <w:rFonts w:ascii="Arial" w:hAnsi="Arial" w:cs="Arial"/>
          <w:sz w:val="24"/>
          <w:szCs w:val="24"/>
        </w:rPr>
        <w:t>Schedule 11</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EA20703"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677174">
        <w:rPr>
          <w:rFonts w:ascii="Arial" w:hAnsi="Arial" w:cs="Arial"/>
          <w:sz w:val="24"/>
          <w:szCs w:val="24"/>
        </w:rPr>
        <w:t>paragraph 8</w:t>
      </w:r>
      <w:r w:rsidR="00977912">
        <w:rPr>
          <w:rFonts w:ascii="Arial" w:hAnsi="Arial" w:cs="Arial"/>
          <w:sz w:val="24"/>
          <w:szCs w:val="24"/>
        </w:rPr>
        <w:t xml:space="preserve">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6D7B0B3"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w:t>
      </w:r>
      <w:r w:rsidR="00F5211F">
        <w:rPr>
          <w:rFonts w:ascii="Arial" w:hAnsi="Arial" w:cs="Arial"/>
          <w:sz w:val="24"/>
          <w:szCs w:val="24"/>
        </w:rPr>
        <w:t>UK GDPR</w:t>
      </w:r>
      <w:r w:rsidRPr="004D3C05">
        <w:rPr>
          <w:rFonts w:ascii="Arial" w:hAnsi="Arial" w:cs="Arial"/>
          <w:sz w:val="24"/>
          <w:szCs w:val="24"/>
        </w:rPr>
        <w:t xml:space="preserve">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3D50E9CE"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w:t>
      </w:r>
      <w:r w:rsidR="00F5211F">
        <w:rPr>
          <w:rFonts w:ascii="Arial" w:hAnsi="Arial" w:cs="Arial"/>
          <w:sz w:val="24"/>
          <w:szCs w:val="24"/>
        </w:rPr>
        <w:t>UK GDPR</w:t>
      </w:r>
      <w:r w:rsidRPr="004D3C05">
        <w:rPr>
          <w:rFonts w:ascii="Arial" w:hAnsi="Arial" w:cs="Arial"/>
          <w:sz w:val="24"/>
          <w:szCs w:val="24"/>
        </w:rPr>
        <w:t>); and</w:t>
      </w:r>
    </w:p>
    <w:p w14:paraId="69E5B31F"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618E6CA4"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measures to ensure a level of security appropriate to that risk, including, as appropriate, the measures referred to in Article 32(1)(a), (b), (c) and (d) of the </w:t>
      </w:r>
      <w:r w:rsidR="00F5211F">
        <w:rPr>
          <w:rFonts w:ascii="Arial" w:hAnsi="Arial" w:cs="Arial"/>
          <w:sz w:val="24"/>
          <w:szCs w:val="24"/>
        </w:rPr>
        <w:t>UK GDPR</w:t>
      </w:r>
      <w:r w:rsidRPr="004D3C05">
        <w:rPr>
          <w:rFonts w:ascii="Arial" w:hAnsi="Arial" w:cs="Arial"/>
          <w:sz w:val="24"/>
          <w:szCs w:val="24"/>
        </w:rPr>
        <w:t xml:space="preserve">, and the measures shall, at a minimum, comply with the </w:t>
      </w:r>
      <w:r w:rsidRPr="004D3C05">
        <w:rPr>
          <w:rFonts w:ascii="Arial" w:hAnsi="Arial" w:cs="Arial"/>
          <w:sz w:val="24"/>
          <w:szCs w:val="24"/>
        </w:rPr>
        <w:lastRenderedPageBreak/>
        <w:t xml:space="preserve">requirements of the Data Protection Legislation, including Article 32 of the </w:t>
      </w:r>
      <w:r w:rsidR="00F5211F">
        <w:rPr>
          <w:rFonts w:ascii="Arial" w:hAnsi="Arial" w:cs="Arial"/>
          <w:sz w:val="24"/>
          <w:szCs w:val="24"/>
        </w:rPr>
        <w:t>UK GDPR</w:t>
      </w:r>
      <w:r w:rsidRPr="004D3C05">
        <w:rPr>
          <w:rFonts w:ascii="Arial" w:hAnsi="Arial" w:cs="Arial"/>
          <w:sz w:val="24"/>
          <w:szCs w:val="24"/>
        </w:rPr>
        <w:t>.</w:t>
      </w:r>
    </w:p>
    <w:p w14:paraId="515BDE64" w14:textId="5B749CE2"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00F5211F">
        <w:rPr>
          <w:rFonts w:ascii="Arial" w:hAnsi="Arial" w:cs="Arial"/>
          <w:sz w:val="24"/>
          <w:szCs w:val="24"/>
        </w:rPr>
        <w:t>UK GDPR</w:t>
      </w:r>
      <w:r w:rsidRPr="004D3C05">
        <w:rPr>
          <w:rFonts w:ascii="Arial" w:hAnsi="Arial" w:cs="Arial"/>
          <w:sz w:val="24"/>
          <w:szCs w:val="24"/>
        </w:rPr>
        <w:t xml:space="preserve"> and shall make the record available to the other Party upon reasonable request.</w:t>
      </w:r>
    </w:p>
    <w:p w14:paraId="4C6F8B9A"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A86FA1">
      <w:pPr>
        <w:numPr>
          <w:ilvl w:val="3"/>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A86FA1">
      <w:pPr>
        <w:numPr>
          <w:ilvl w:val="3"/>
          <w:numId w:val="4"/>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6976BC7" w:rsidR="006D1BF4" w:rsidRPr="004D3C05" w:rsidRDefault="006D1BF4" w:rsidP="00A86FA1">
      <w:pPr>
        <w:numPr>
          <w:ilvl w:val="1"/>
          <w:numId w:val="4"/>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00193561">
        <w:rPr>
          <w:rFonts w:ascii="Arial" w:hAnsi="Arial" w:cs="Arial"/>
          <w:sz w:val="24"/>
          <w:szCs w:val="24"/>
        </w:rPr>
        <w:t>6</w:t>
      </w:r>
      <w:r w:rsidRPr="004D3C05">
        <w:rPr>
          <w:rFonts w:ascii="Arial" w:hAnsi="Arial" w:cs="Arial"/>
          <w:sz w:val="24"/>
          <w:szCs w:val="24"/>
        </w:rPr>
        <w:t xml:space="preserve">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00677678">
        <w:rPr>
          <w:rFonts w:ascii="Arial" w:hAnsi="Arial" w:cs="Arial"/>
          <w:sz w:val="24"/>
          <w:szCs w:val="24"/>
        </w:rPr>
        <w:t xml:space="preserve"> </w:t>
      </w:r>
      <w:r w:rsidRPr="004D3C05">
        <w:rPr>
          <w:rFonts w:ascii="Arial" w:hAnsi="Arial" w:cs="Arial"/>
          <w:sz w:val="24"/>
          <w:szCs w:val="24"/>
        </w:rPr>
        <w:t>1</w:t>
      </w:r>
      <w:r w:rsidR="00F92E58">
        <w:rPr>
          <w:rFonts w:ascii="Arial" w:hAnsi="Arial" w:cs="Arial"/>
          <w:sz w:val="24"/>
          <w:szCs w:val="24"/>
        </w:rPr>
        <w:t>8</w:t>
      </w:r>
      <w:r w:rsidRPr="004D3C05">
        <w:rPr>
          <w:rFonts w:ascii="Arial" w:hAnsi="Arial" w:cs="Arial"/>
          <w:sz w:val="24"/>
          <w:szCs w:val="24"/>
        </w:rPr>
        <w:t xml:space="preserve">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A86FA1">
      <w:pPr>
        <w:keepNext/>
        <w:numPr>
          <w:ilvl w:val="3"/>
          <w:numId w:val="5"/>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A86FA1">
      <w:pPr>
        <w:keepNext/>
        <w:numPr>
          <w:ilvl w:val="3"/>
          <w:numId w:val="5"/>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A86FA1">
      <w:pPr>
        <w:keepNext/>
        <w:numPr>
          <w:ilvl w:val="3"/>
          <w:numId w:val="5"/>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A86FA1">
      <w:pPr>
        <w:keepNext/>
        <w:numPr>
          <w:ilvl w:val="3"/>
          <w:numId w:val="5"/>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A86FA1">
            <w:pPr>
              <w:pStyle w:val="ListParagraph"/>
              <w:numPr>
                <w:ilvl w:val="0"/>
                <w:numId w:val="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A86FA1">
            <w:pPr>
              <w:pStyle w:val="ListParagraph"/>
              <w:numPr>
                <w:ilvl w:val="0"/>
                <w:numId w:val="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A86FA1">
            <w:pPr>
              <w:pStyle w:val="ListParagraph"/>
              <w:numPr>
                <w:ilvl w:val="0"/>
                <w:numId w:val="7"/>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A86FA1">
            <w:pPr>
              <w:pStyle w:val="ListParagraph"/>
              <w:numPr>
                <w:ilvl w:val="0"/>
                <w:numId w:val="6"/>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A86FA1">
            <w:pPr>
              <w:pStyle w:val="ListParagraph"/>
              <w:numPr>
                <w:ilvl w:val="0"/>
                <w:numId w:val="6"/>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A86FA1">
            <w:pPr>
              <w:pStyle w:val="ListParagraph"/>
              <w:numPr>
                <w:ilvl w:val="0"/>
                <w:numId w:val="6"/>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2ACD6BFE" w:rsidR="006D1BF4" w:rsidRPr="004D3C05"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highlight w:val="white"/>
        </w:rPr>
      </w:pPr>
      <w:r w:rsidRPr="00A86FA1">
        <w:rPr>
          <w:rFonts w:ascii="Arial" w:hAnsi="Arial"/>
          <w:sz w:val="24"/>
          <w:highlight w:val="white"/>
        </w:rPr>
        <w:t>is</w:t>
      </w:r>
      <w:r w:rsidRPr="004D3C05">
        <w:rPr>
          <w:rFonts w:ascii="Arial" w:hAnsi="Arial" w:cs="Arial"/>
          <w:sz w:val="24"/>
          <w:szCs w:val="24"/>
          <w:highlight w:val="white"/>
        </w:rPr>
        <w:t xml:space="preserve"> </w:t>
      </w:r>
      <w:r w:rsidRPr="00A86FA1">
        <w:rPr>
          <w:rFonts w:ascii="Arial" w:hAnsi="Arial"/>
          <w:sz w:val="24"/>
          <w:highlight w:val="white"/>
        </w:rPr>
        <w:t>the</w:t>
      </w:r>
      <w:r w:rsidRPr="004D3C05">
        <w:rPr>
          <w:rFonts w:ascii="Arial" w:hAnsi="Arial" w:cs="Arial"/>
          <w:sz w:val="24"/>
          <w:szCs w:val="24"/>
          <w:highlight w:val="white"/>
        </w:rPr>
        <w:t xml:space="preserve"> </w:t>
      </w:r>
      <w:r w:rsidRPr="00A86FA1">
        <w:rPr>
          <w:rFonts w:ascii="Arial" w:hAnsi="Arial"/>
          <w:sz w:val="24"/>
        </w:rPr>
        <w:t>exclusive</w:t>
      </w:r>
      <w:r w:rsidRPr="004D3C05">
        <w:rPr>
          <w:rFonts w:ascii="Arial" w:hAnsi="Arial" w:cs="Arial"/>
          <w:sz w:val="24"/>
          <w:szCs w:val="24"/>
          <w:highlight w:val="white"/>
        </w:rPr>
        <w:t xml:space="preserve"> </w:t>
      </w:r>
      <w:r w:rsidRPr="00A86FA1">
        <w:rPr>
          <w:rFonts w:ascii="Arial" w:hAnsi="Arial"/>
          <w:sz w:val="24"/>
          <w:highlight w:val="white"/>
        </w:rPr>
        <w:t>point</w:t>
      </w:r>
      <w:r w:rsidRPr="004D3C05">
        <w:rPr>
          <w:rFonts w:ascii="Arial" w:hAnsi="Arial" w:cs="Arial"/>
          <w:sz w:val="24"/>
          <w:szCs w:val="24"/>
          <w:highlight w:val="white"/>
        </w:rPr>
        <w:t xml:space="preserve"> of contact for Data Subjects and is responsible for all steps </w:t>
      </w:r>
      <w:r w:rsidRPr="00A86FA1">
        <w:rPr>
          <w:rFonts w:ascii="Arial" w:hAnsi="Arial"/>
          <w:sz w:val="24"/>
          <w:highlight w:val="white"/>
        </w:rPr>
        <w:t xml:space="preserve">necessary to comply with the </w:t>
      </w:r>
      <w:r w:rsidR="00F5211F">
        <w:rPr>
          <w:rFonts w:ascii="Arial" w:hAnsi="Arial"/>
          <w:sz w:val="24"/>
          <w:highlight w:val="white"/>
        </w:rPr>
        <w:t>UK GDPR</w:t>
      </w:r>
      <w:r w:rsidRPr="00A86FA1">
        <w:rPr>
          <w:rFonts w:ascii="Arial" w:hAnsi="Arial"/>
          <w:sz w:val="24"/>
          <w:highlight w:val="white"/>
        </w:rPr>
        <w:t xml:space="preserve"> regarding the exercise by Data Subjects</w:t>
      </w:r>
      <w:r w:rsidRPr="004D3C05">
        <w:rPr>
          <w:rFonts w:ascii="Arial" w:hAnsi="Arial" w:cs="Arial"/>
          <w:sz w:val="24"/>
          <w:szCs w:val="24"/>
          <w:highlight w:val="white"/>
        </w:rPr>
        <w:t xml:space="preserve"> of their rights under the </w:t>
      </w:r>
      <w:r w:rsidR="00F5211F">
        <w:rPr>
          <w:rFonts w:ascii="Arial" w:hAnsi="Arial" w:cs="Arial"/>
          <w:sz w:val="24"/>
          <w:szCs w:val="24"/>
          <w:highlight w:val="white"/>
        </w:rPr>
        <w:t>UK GDPR</w:t>
      </w:r>
      <w:r w:rsidRPr="004D3C05">
        <w:rPr>
          <w:rFonts w:ascii="Arial" w:hAnsi="Arial" w:cs="Arial"/>
          <w:sz w:val="24"/>
          <w:szCs w:val="24"/>
          <w:highlight w:val="white"/>
        </w:rPr>
        <w:t>;</w:t>
      </w:r>
    </w:p>
    <w:p w14:paraId="4310E6E8" w14:textId="3B0AEE9A" w:rsidR="006D1BF4" w:rsidRPr="00A86FA1" w:rsidRDefault="006D1BF4" w:rsidP="00A86FA1">
      <w:pPr>
        <w:numPr>
          <w:ilvl w:val="2"/>
          <w:numId w:val="4"/>
        </w:numPr>
        <w:pBdr>
          <w:top w:val="nil"/>
          <w:left w:val="nil"/>
          <w:bottom w:val="nil"/>
          <w:right w:val="nil"/>
          <w:between w:val="nil"/>
        </w:pBdr>
        <w:spacing w:before="280" w:after="120" w:line="240" w:lineRule="auto"/>
        <w:jc w:val="both"/>
        <w:rPr>
          <w:rFonts w:ascii="Arial" w:hAnsi="Arial"/>
          <w:sz w:val="24"/>
          <w:highlight w:val="white"/>
        </w:rPr>
      </w:pPr>
      <w:r w:rsidRPr="00A86FA1">
        <w:rPr>
          <w:rFonts w:ascii="Arial" w:hAnsi="Arial"/>
          <w:sz w:val="24"/>
          <w:highlight w:val="white"/>
        </w:rPr>
        <w:t>shall direct Data Subjects to its Data Protection Officer or suitable alternative in connection with the exercise of their rights as Data Subjects and for any enquiries concerning their Personal Data or privacy;</w:t>
      </w:r>
    </w:p>
    <w:p w14:paraId="7A77388E" w14:textId="1F611F94" w:rsidR="006D1BF4" w:rsidRPr="00CB287D"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 xml:space="preserve">is solely responsible for the Parties’ compliance with all duties to provide information to Data Subjects under Articles 13 and 14 of the </w:t>
      </w:r>
      <w:r w:rsidR="00F5211F">
        <w:rPr>
          <w:rFonts w:ascii="Arial" w:hAnsi="Arial" w:cs="Arial"/>
          <w:sz w:val="24"/>
          <w:szCs w:val="24"/>
        </w:rPr>
        <w:t>UK GDPR</w:t>
      </w:r>
      <w:r w:rsidRPr="00CB287D">
        <w:rPr>
          <w:rFonts w:ascii="Arial" w:hAnsi="Arial" w:cs="Arial"/>
          <w:sz w:val="24"/>
          <w:szCs w:val="24"/>
        </w:rPr>
        <w:t>;</w:t>
      </w:r>
    </w:p>
    <w:p w14:paraId="4AC19D77" w14:textId="1D3DA556" w:rsidR="006D1BF4" w:rsidRPr="00CB287D"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 xml:space="preserve">is responsible for obtaining the informed consent of Data Subjects, in accordance with the </w:t>
      </w:r>
      <w:r w:rsidR="00F5211F">
        <w:rPr>
          <w:rFonts w:ascii="Arial" w:hAnsi="Arial" w:cs="Arial"/>
          <w:sz w:val="24"/>
          <w:szCs w:val="24"/>
        </w:rPr>
        <w:t>UK GDPR</w:t>
      </w:r>
      <w:r w:rsidRPr="00CB287D">
        <w:rPr>
          <w:rFonts w:ascii="Arial" w:hAnsi="Arial" w:cs="Arial"/>
          <w:sz w:val="24"/>
          <w:szCs w:val="24"/>
        </w:rPr>
        <w:t>, for Processin</w:t>
      </w:r>
      <w:r w:rsidR="00CB287D" w:rsidRPr="00CB287D">
        <w:rPr>
          <w:rFonts w:ascii="Arial" w:hAnsi="Arial" w:cs="Arial"/>
          <w:sz w:val="24"/>
          <w:szCs w:val="24"/>
        </w:rPr>
        <w:t>g in connection with the Deliverables</w:t>
      </w:r>
      <w:r w:rsidRPr="00CB287D">
        <w:rPr>
          <w:rFonts w:ascii="Arial" w:hAnsi="Arial" w:cs="Arial"/>
          <w:sz w:val="24"/>
          <w:szCs w:val="24"/>
        </w:rPr>
        <w:t xml:space="preserve"> where consent is the relevant legal basis for that Processing; and</w:t>
      </w:r>
    </w:p>
    <w:p w14:paraId="00C2BE11" w14:textId="38135353" w:rsidR="006D1BF4" w:rsidRPr="00CB287D" w:rsidRDefault="006D1BF4" w:rsidP="00A86FA1">
      <w:pPr>
        <w:numPr>
          <w:ilvl w:val="2"/>
          <w:numId w:val="4"/>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shall make available to Data Subjects the essence of this Annex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CB287D">
        <w:rPr>
          <w:rFonts w:ascii="Arial" w:hAnsi="Arial" w:cs="Arial"/>
          <w:sz w:val="24"/>
          <w:szCs w:val="24"/>
        </w:rPr>
        <w:t>. This must be outlined in the [Supplier’s/</w:t>
      </w:r>
      <w:r w:rsidR="009B3A3C" w:rsidRPr="00CB287D">
        <w:rPr>
          <w:rFonts w:ascii="Arial" w:hAnsi="Arial" w:cs="Arial"/>
          <w:sz w:val="24"/>
          <w:szCs w:val="24"/>
        </w:rPr>
        <w:t xml:space="preserve">Relevant </w:t>
      </w:r>
      <w:r w:rsidRPr="00CB287D">
        <w:rPr>
          <w:rFonts w:ascii="Arial" w:hAnsi="Arial" w:cs="Arial"/>
          <w:sz w:val="24"/>
          <w:szCs w:val="24"/>
        </w:rPr>
        <w:t xml:space="preserve">Authority’s]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4BE529AE" w14:textId="77777777" w:rsidR="00CB287D" w:rsidRDefault="006D1BF4" w:rsidP="00A86FA1">
      <w:pPr>
        <w:pStyle w:val="ListParagraph"/>
        <w:numPr>
          <w:ilvl w:val="3"/>
          <w:numId w:val="5"/>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1E07B40" w:rsidR="006D1BF4" w:rsidRPr="00A86FA1" w:rsidRDefault="006D1BF4" w:rsidP="00A86FA1">
      <w:pPr>
        <w:numPr>
          <w:ilvl w:val="2"/>
          <w:numId w:val="9"/>
        </w:numPr>
        <w:pBdr>
          <w:top w:val="nil"/>
          <w:left w:val="nil"/>
          <w:bottom w:val="nil"/>
          <w:right w:val="nil"/>
          <w:between w:val="nil"/>
        </w:pBdr>
        <w:spacing w:before="280" w:after="120" w:line="240" w:lineRule="auto"/>
        <w:jc w:val="both"/>
        <w:rPr>
          <w:rFonts w:ascii="Arial" w:hAnsi="Arial"/>
          <w:sz w:val="24"/>
        </w:rPr>
      </w:pPr>
      <w:r w:rsidRPr="00CB287D">
        <w:rPr>
          <w:rFonts w:ascii="Arial" w:hAnsi="Arial" w:cs="Arial"/>
          <w:sz w:val="24"/>
          <w:szCs w:val="24"/>
        </w:rPr>
        <w:t xml:space="preserve">report to the other Party every </w:t>
      </w:r>
      <w:r w:rsidRPr="00CB287D">
        <w:rPr>
          <w:rFonts w:ascii="Arial" w:hAnsi="Arial" w:cs="Arial"/>
          <w:sz w:val="24"/>
          <w:szCs w:val="24"/>
          <w:highlight w:val="yellow"/>
        </w:rPr>
        <w:t>[x]</w:t>
      </w:r>
      <w:r w:rsidRPr="00CB287D">
        <w:rPr>
          <w:rFonts w:ascii="Arial" w:hAnsi="Arial" w:cs="Arial"/>
          <w:sz w:val="24"/>
          <w:szCs w:val="24"/>
        </w:rPr>
        <w:t xml:space="preserve"> months on:</w:t>
      </w:r>
    </w:p>
    <w:p w14:paraId="4713C775" w14:textId="76D47062"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5C1861DE"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the volume of requests from Data Subjects (or third parties on their behalf) to rectify, block or erase any Personal Data; </w:t>
      </w:r>
    </w:p>
    <w:p w14:paraId="56BD9630" w14:textId="37603ADC"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059E059A"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communications from the Information Commissioner or any other regulatory authority in connection with Personal Data; and</w:t>
      </w:r>
    </w:p>
    <w:p w14:paraId="66D9A321" w14:textId="47D290D8"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A86FA1">
      <w:pPr>
        <w:ind w:left="720"/>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441D99D7"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CB287D">
        <w:rPr>
          <w:rFonts w:ascii="Arial" w:hAnsi="Arial" w:cs="Arial"/>
          <w:sz w:val="24"/>
          <w:szCs w:val="24"/>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1253AF8F"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37CBF3D5"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disclose or transfer the Personal Data to any third party unless necessary for the provision of the </w:t>
      </w:r>
      <w:r w:rsidR="00CB287D">
        <w:rPr>
          <w:rFonts w:ascii="Arial" w:hAnsi="Arial" w:cs="Arial"/>
          <w:sz w:val="24"/>
          <w:szCs w:val="24"/>
        </w:rPr>
        <w:t>Deliverables</w:t>
      </w:r>
      <w:r w:rsidRPr="004D3C05">
        <w:rPr>
          <w:rFonts w:ascii="Arial" w:hAnsi="Arial" w:cs="Arial"/>
          <w:sz w:val="24"/>
          <w:szCs w:val="24"/>
        </w:rPr>
        <w:t xml:space="preserve">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687BF676"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request from the Data Subject only the minimum information necessary to provide the </w:t>
      </w:r>
      <w:r w:rsidR="00CB287D">
        <w:rPr>
          <w:rFonts w:ascii="Arial" w:hAnsi="Arial" w:cs="Arial"/>
          <w:sz w:val="24"/>
          <w:szCs w:val="24"/>
        </w:rPr>
        <w:t>Deliverables</w:t>
      </w:r>
      <w:r w:rsidRPr="004D3C05">
        <w:rPr>
          <w:rFonts w:ascii="Arial" w:hAnsi="Arial" w:cs="Arial"/>
          <w:sz w:val="24"/>
          <w:szCs w:val="24"/>
        </w:rPr>
        <w:t xml:space="preserve"> and treat such extracted information as Confidential Information</w:t>
      </w:r>
      <w:r>
        <w:rPr>
          <w:rFonts w:ascii="Arial" w:hAnsi="Arial" w:cs="Arial"/>
          <w:sz w:val="24"/>
          <w:szCs w:val="24"/>
        </w:rPr>
        <w:t>;</w:t>
      </w:r>
    </w:p>
    <w:p w14:paraId="49411762" w14:textId="70B18F2B"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0E127E14"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take all reasonable steps to ensure the reliability and integrity of any of its Personnel who have access to the Personal Data and ensure that its Personnel:</w:t>
      </w:r>
    </w:p>
    <w:p w14:paraId="4487E05D" w14:textId="2B897FF5"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w:t>
      </w:r>
      <w:r w:rsidR="00CB287D">
        <w:rPr>
          <w:rFonts w:ascii="Arial" w:hAnsi="Arial" w:cs="Arial"/>
          <w:sz w:val="24"/>
          <w:szCs w:val="24"/>
        </w:rPr>
        <w:t>;</w:t>
      </w:r>
      <w:r w:rsidRPr="004D3C05">
        <w:rPr>
          <w:rFonts w:ascii="Arial" w:hAnsi="Arial" w:cs="Arial"/>
          <w:sz w:val="24"/>
          <w:szCs w:val="24"/>
        </w:rPr>
        <w:t xml:space="preserve"> </w:t>
      </w:r>
    </w:p>
    <w:p w14:paraId="2BB71C70" w14:textId="1B17FEC9"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r w:rsidR="00CB287D">
        <w:rPr>
          <w:rFonts w:ascii="Arial" w:hAnsi="Arial" w:cs="Arial"/>
          <w:sz w:val="24"/>
          <w:szCs w:val="24"/>
        </w:rPr>
        <w:t>and</w:t>
      </w:r>
    </w:p>
    <w:p w14:paraId="2ACAC78F" w14:textId="3180DE82"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004018C1">
        <w:rPr>
          <w:rFonts w:ascii="Arial" w:hAnsi="Arial" w:cs="Arial"/>
          <w:sz w:val="24"/>
          <w:szCs w:val="24"/>
        </w:rPr>
        <w:t>;</w:t>
      </w:r>
    </w:p>
    <w:p w14:paraId="40568EBE" w14:textId="161E32AA"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13235A7D"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nature of the data to be protected;</w:t>
      </w:r>
    </w:p>
    <w:p w14:paraId="78089960" w14:textId="285C0353"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3E0B7D8"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463FDD6" w14:textId="2590467F" w:rsidR="006D1BF4" w:rsidRPr="004D3C05" w:rsidRDefault="006D1BF4" w:rsidP="00A86FA1">
      <w:pPr>
        <w:numPr>
          <w:ilvl w:val="3"/>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cost of implementing any measures</w:t>
      </w:r>
      <w:r w:rsidR="004018C1">
        <w:rPr>
          <w:rFonts w:ascii="Arial" w:hAnsi="Arial" w:cs="Arial"/>
          <w:sz w:val="24"/>
          <w:szCs w:val="24"/>
        </w:rPr>
        <w:t>;</w:t>
      </w:r>
    </w:p>
    <w:p w14:paraId="4B0DD4E1" w14:textId="11A3A0EE"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3CC26B45" w:rsidR="006D1BF4" w:rsidRPr="004D3C05" w:rsidRDefault="006D1BF4" w:rsidP="00A86FA1">
      <w:pPr>
        <w:numPr>
          <w:ilvl w:val="2"/>
          <w:numId w:val="9"/>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0DC1F252"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Each </w:t>
      </w:r>
      <w:r w:rsidRPr="00AB7178">
        <w:rPr>
          <w:rFonts w:ascii="Arial" w:hAnsi="Arial"/>
          <w:sz w:val="24"/>
        </w:rPr>
        <w:t>Joint</w:t>
      </w:r>
      <w:r w:rsidRPr="004D3C05">
        <w:rPr>
          <w:rFonts w:ascii="Arial" w:hAnsi="Arial" w:cs="Arial"/>
          <w:sz w:val="24"/>
          <w:szCs w:val="24"/>
        </w:rPr>
        <w:t xml:space="preserve">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r w:rsidR="004018C1">
        <w:rPr>
          <w:rFonts w:ascii="Arial" w:hAnsi="Arial" w:cs="Arial"/>
          <w:sz w:val="24"/>
          <w:szCs w:val="24"/>
        </w:rPr>
        <w:t>.</w:t>
      </w:r>
    </w:p>
    <w:p w14:paraId="5B870B65" w14:textId="3B8E3FDD" w:rsidR="006D1BF4"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Data Protection Breach</w:t>
      </w:r>
    </w:p>
    <w:p w14:paraId="66CD0CB0" w14:textId="5ECF5205"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4018C1">
        <w:rPr>
          <w:rFonts w:ascii="Arial" w:hAnsi="Arial" w:cs="Arial"/>
          <w:sz w:val="24"/>
          <w:szCs w:val="24"/>
        </w:rPr>
        <w:t>other Party</w:t>
      </w:r>
      <w:r w:rsidRPr="004D3C05">
        <w:rPr>
          <w:rFonts w:ascii="Arial" w:hAnsi="Arial" w:cs="Arial"/>
          <w:sz w:val="24"/>
          <w:szCs w:val="24"/>
        </w:rPr>
        <w:t xml:space="preserve"> and its advisors with:</w:t>
      </w:r>
    </w:p>
    <w:p w14:paraId="636CA476" w14:textId="52824B97" w:rsidR="006D1BF4" w:rsidRPr="004D3C05" w:rsidRDefault="006D1BF4" w:rsidP="00A86FA1">
      <w:pPr>
        <w:numPr>
          <w:ilvl w:val="2"/>
          <w:numId w:val="1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r w:rsidR="004018C1">
        <w:rPr>
          <w:rFonts w:ascii="Arial" w:hAnsi="Arial" w:cs="Arial"/>
          <w:sz w:val="24"/>
          <w:szCs w:val="24"/>
        </w:rPr>
        <w:t xml:space="preserve"> and</w:t>
      </w:r>
    </w:p>
    <w:p w14:paraId="59EE2B9E" w14:textId="5A718D06" w:rsidR="006D1BF4" w:rsidRPr="004D3C05" w:rsidRDefault="006D1BF4" w:rsidP="00A86FA1">
      <w:pPr>
        <w:numPr>
          <w:ilvl w:val="2"/>
          <w:numId w:val="1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all reasonable assistance, including:</w:t>
      </w:r>
    </w:p>
    <w:p w14:paraId="210C23B1" w14:textId="77777777" w:rsidR="006D1BF4" w:rsidRPr="00C716C9" w:rsidRDefault="006D1BF4" w:rsidP="00A86FA1">
      <w:pPr>
        <w:numPr>
          <w:ilvl w:val="3"/>
          <w:numId w:val="10"/>
        </w:numPr>
        <w:pBdr>
          <w:top w:val="nil"/>
          <w:left w:val="nil"/>
          <w:bottom w:val="nil"/>
          <w:right w:val="nil"/>
          <w:between w:val="nil"/>
        </w:pBdr>
        <w:spacing w:before="280" w:after="120" w:line="240" w:lineRule="auto"/>
        <w:jc w:val="both"/>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17962B5E" w:rsidR="006D1BF4" w:rsidRPr="004D3C05" w:rsidRDefault="006D1BF4" w:rsidP="00A86FA1">
      <w:pPr>
        <w:numPr>
          <w:ilvl w:val="3"/>
          <w:numId w:val="1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4018C1">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53C28B7C" w14:textId="77777777" w:rsidR="006D1BF4" w:rsidRPr="004D3C05" w:rsidRDefault="006D1BF4" w:rsidP="00A86FA1">
      <w:pPr>
        <w:numPr>
          <w:ilvl w:val="3"/>
          <w:numId w:val="10"/>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A86FA1">
      <w:pPr>
        <w:numPr>
          <w:ilvl w:val="3"/>
          <w:numId w:val="10"/>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67801464"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3B52D6B4"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nature of the Personal Data Breach; </w:t>
      </w:r>
    </w:p>
    <w:p w14:paraId="6603CEF3" w14:textId="24545F14"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nature of Personal Data affected;</w:t>
      </w:r>
    </w:p>
    <w:p w14:paraId="3B272C06" w14:textId="27742BDA"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categories and number of Data Subjects concerned;</w:t>
      </w:r>
    </w:p>
    <w:p w14:paraId="68D0C3A9" w14:textId="4E8BBD66"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3AFA1523"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measures taken or proposed to be taken to address the Personal Data Breach; and</w:t>
      </w:r>
    </w:p>
    <w:p w14:paraId="0D510EA7" w14:textId="6A1460BD" w:rsidR="006D1BF4" w:rsidRPr="004D3C05" w:rsidRDefault="006D1BF4" w:rsidP="00A86FA1">
      <w:pPr>
        <w:numPr>
          <w:ilvl w:val="2"/>
          <w:numId w:val="11"/>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21EB01A6"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Audit</w:t>
      </w:r>
    </w:p>
    <w:p w14:paraId="4D99A16B" w14:textId="7EDC6F9F"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35D9E45C" w14:textId="5553DF5D" w:rsidR="00A305B8" w:rsidRPr="00AB7178" w:rsidRDefault="006D1BF4" w:rsidP="00A86FA1">
      <w:pPr>
        <w:numPr>
          <w:ilvl w:val="2"/>
          <w:numId w:val="12"/>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29021B27" w14:textId="52C17195" w:rsidR="006D1BF4" w:rsidRDefault="006D1BF4" w:rsidP="00A86FA1">
      <w:pPr>
        <w:numPr>
          <w:ilvl w:val="2"/>
          <w:numId w:val="12"/>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w:t>
      </w:r>
      <w:r w:rsidR="00F5211F">
        <w:rPr>
          <w:rFonts w:ascii="Arial" w:hAnsi="Arial" w:cs="Arial"/>
          <w:sz w:val="24"/>
          <w:szCs w:val="24"/>
        </w:rPr>
        <w:t>UK GDPR</w:t>
      </w:r>
      <w:r w:rsidRPr="004D3C05">
        <w:rPr>
          <w:rFonts w:ascii="Arial" w:hAnsi="Arial" w:cs="Arial"/>
          <w:sz w:val="24"/>
          <w:szCs w:val="24"/>
        </w:rPr>
        <w:t xml:space="preserve">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w:t>
      </w:r>
      <w:r w:rsidR="00677678">
        <w:rPr>
          <w:rFonts w:ascii="Arial" w:hAnsi="Arial" w:cs="Arial"/>
          <w:sz w:val="24"/>
          <w:szCs w:val="24"/>
        </w:rPr>
        <w:t>in the provision of the Deliverables</w:t>
      </w:r>
      <w:r w:rsidRPr="004D3C05">
        <w:rPr>
          <w:rFonts w:ascii="Arial" w:hAnsi="Arial" w:cs="Arial"/>
          <w:sz w:val="24"/>
          <w:szCs w:val="24"/>
        </w:rPr>
        <w:t xml:space="preserve">. </w:t>
      </w:r>
    </w:p>
    <w:p w14:paraId="50284E37" w14:textId="77777777" w:rsidR="00AB7178" w:rsidRPr="00AB7178" w:rsidRDefault="00AB7178" w:rsidP="00A86FA1">
      <w:pPr>
        <w:pBdr>
          <w:top w:val="nil"/>
          <w:left w:val="nil"/>
          <w:bottom w:val="nil"/>
          <w:right w:val="nil"/>
          <w:between w:val="nil"/>
        </w:pBdr>
        <w:spacing w:before="280" w:after="120" w:line="240" w:lineRule="auto"/>
        <w:ind w:left="809"/>
        <w:jc w:val="both"/>
        <w:rPr>
          <w:rFonts w:ascii="Arial" w:hAnsi="Arial" w:cs="Arial"/>
          <w:sz w:val="24"/>
          <w:szCs w:val="24"/>
        </w:rPr>
      </w:pPr>
    </w:p>
    <w:p w14:paraId="50D86AFB" w14:textId="035422D5"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47B28CFC"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Impact Assessments</w:t>
      </w:r>
    </w:p>
    <w:p w14:paraId="50232DE3" w14:textId="71F68F7A"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The Parties shall:</w:t>
      </w:r>
    </w:p>
    <w:p w14:paraId="70A43175" w14:textId="58266BA5" w:rsidR="006D1BF4" w:rsidRDefault="006D1BF4" w:rsidP="00A86FA1">
      <w:pPr>
        <w:numPr>
          <w:ilvl w:val="2"/>
          <w:numId w:val="13"/>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4D069EF3" w:rsidR="006D1BF4" w:rsidRPr="004D3C05" w:rsidRDefault="006D1BF4" w:rsidP="00A86FA1">
      <w:pPr>
        <w:numPr>
          <w:ilvl w:val="2"/>
          <w:numId w:val="13"/>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xml:space="preserve">, in accordance with the terms of Article 30 </w:t>
      </w:r>
      <w:r w:rsidR="00F5211F">
        <w:rPr>
          <w:rFonts w:ascii="Arial" w:hAnsi="Arial" w:cs="Arial"/>
          <w:sz w:val="24"/>
          <w:szCs w:val="24"/>
        </w:rPr>
        <w:t>UK GDPR</w:t>
      </w:r>
      <w:r w:rsidRPr="004D3C05">
        <w:rPr>
          <w:rFonts w:ascii="Arial" w:hAnsi="Arial" w:cs="Arial"/>
          <w:sz w:val="24"/>
          <w:szCs w:val="24"/>
        </w:rPr>
        <w:t>.</w:t>
      </w:r>
    </w:p>
    <w:p w14:paraId="10A0D050" w14:textId="77777777" w:rsidR="006D1BF4" w:rsidRPr="004D3C05" w:rsidRDefault="006D1BF4" w:rsidP="006D1BF4">
      <w:pPr>
        <w:keepNext/>
        <w:rPr>
          <w:rFonts w:ascii="Arial" w:hAnsi="Arial" w:cs="Arial"/>
          <w:sz w:val="24"/>
          <w:szCs w:val="24"/>
        </w:rPr>
      </w:pPr>
    </w:p>
    <w:p w14:paraId="0464389A" w14:textId="333DECD0"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ICO Guidance</w:t>
      </w:r>
    </w:p>
    <w:p w14:paraId="13DC0D84" w14:textId="77777777" w:rsidR="006D1BF4" w:rsidRDefault="006D1BF4" w:rsidP="00A86FA1">
      <w:pPr>
        <w:ind w:left="720"/>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610C8D03"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Liabilities for Data Protection Breach</w:t>
      </w:r>
    </w:p>
    <w:p w14:paraId="0AB318CE" w14:textId="77777777" w:rsidR="006D1BF4" w:rsidRPr="00383A0F" w:rsidRDefault="006D1BF4" w:rsidP="00A86FA1">
      <w:pPr>
        <w:ind w:left="720"/>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1C9E63B5" w:rsidR="006D1BF4" w:rsidRPr="0013215F"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F13805">
        <w:rPr>
          <w:rFonts w:ascii="Arial" w:hAnsi="Arial" w:cs="Arial"/>
          <w:sz w:val="24"/>
          <w:szCs w:val="24"/>
        </w:rPr>
        <w:lastRenderedPageBreak/>
        <w:t xml:space="preserve">If financial penalties are imposed by the Information Commissioner on either the </w:t>
      </w:r>
      <w:r w:rsidR="00E10CE2">
        <w:rPr>
          <w:rFonts w:ascii="Arial" w:hAnsi="Arial" w:cs="Arial"/>
          <w:sz w:val="24"/>
          <w:szCs w:val="24"/>
        </w:rPr>
        <w:t xml:space="preserve">Relevant </w:t>
      </w:r>
      <w:r w:rsidRPr="00F13805">
        <w:rPr>
          <w:rFonts w:ascii="Arial" w:hAnsi="Arial" w:cs="Arial"/>
          <w:sz w:val="24"/>
          <w:szCs w:val="24"/>
        </w:rPr>
        <w:t xml:space="preserve">Authority or the </w:t>
      </w:r>
      <w:r w:rsidRPr="004975BF">
        <w:rPr>
          <w:rFonts w:ascii="Arial" w:hAnsi="Arial" w:cs="Arial"/>
          <w:sz w:val="24"/>
          <w:szCs w:val="24"/>
        </w:rPr>
        <w:t>Supplier</w:t>
      </w:r>
      <w:r w:rsidRPr="00604D8C">
        <w:rPr>
          <w:rFonts w:ascii="Arial" w:hAnsi="Arial" w:cs="Arial"/>
          <w:sz w:val="24"/>
          <w:szCs w:val="24"/>
        </w:rPr>
        <w:t xml:space="preserve"> for a Personal Data Breach ("</w:t>
      </w:r>
      <w:r w:rsidRPr="00A86FA1">
        <w:rPr>
          <w:rFonts w:ascii="Arial" w:hAnsi="Arial"/>
          <w:b/>
          <w:sz w:val="24"/>
        </w:rPr>
        <w:t>Financial Penalties</w:t>
      </w:r>
      <w:r w:rsidRPr="0013215F">
        <w:rPr>
          <w:rFonts w:ascii="Arial" w:hAnsi="Arial" w:cs="Arial"/>
          <w:sz w:val="24"/>
          <w:szCs w:val="24"/>
        </w:rPr>
        <w:t>") then the following shall occur:</w:t>
      </w:r>
    </w:p>
    <w:p w14:paraId="73B4B921" w14:textId="53FEA7E5" w:rsidR="00E10CE2" w:rsidRPr="00033E79" w:rsidRDefault="006D1BF4" w:rsidP="00A86FA1">
      <w:pPr>
        <w:numPr>
          <w:ilvl w:val="2"/>
          <w:numId w:val="14"/>
        </w:numPr>
        <w:pBdr>
          <w:top w:val="nil"/>
          <w:left w:val="nil"/>
          <w:bottom w:val="nil"/>
          <w:right w:val="nil"/>
          <w:between w:val="nil"/>
        </w:pBdr>
        <w:spacing w:before="280" w:after="120" w:line="240" w:lineRule="auto"/>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64533353" w14:textId="02DB0290" w:rsidR="00E10CE2" w:rsidRPr="00033E79" w:rsidRDefault="006D1BF4" w:rsidP="00A86FA1">
      <w:pPr>
        <w:numPr>
          <w:ilvl w:val="2"/>
          <w:numId w:val="14"/>
        </w:numPr>
        <w:pBdr>
          <w:top w:val="nil"/>
          <w:left w:val="nil"/>
          <w:bottom w:val="nil"/>
          <w:right w:val="nil"/>
          <w:between w:val="nil"/>
        </w:pBdr>
        <w:spacing w:before="280" w:after="120" w:line="240" w:lineRule="auto"/>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6E4ED50" w14:textId="77777777" w:rsidR="006D1BF4" w:rsidRPr="00A86FA1" w:rsidRDefault="006D1BF4" w:rsidP="00A86FA1">
      <w:pPr>
        <w:numPr>
          <w:ilvl w:val="2"/>
          <w:numId w:val="14"/>
        </w:numPr>
        <w:pBdr>
          <w:top w:val="nil"/>
          <w:left w:val="nil"/>
          <w:bottom w:val="nil"/>
          <w:right w:val="nil"/>
          <w:between w:val="nil"/>
        </w:pBdr>
        <w:spacing w:before="280" w:after="120" w:line="240" w:lineRule="auto"/>
        <w:jc w:val="both"/>
        <w:rPr>
          <w:rFonts w:ascii="Arial" w:hAnsi="Arial"/>
          <w:sz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A86FA1">
        <w:rPr>
          <w:rFonts w:ascii="Arial" w:hAnsi="Arial"/>
          <w:sz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4A9B37C3" w:rsidR="006D1BF4" w:rsidRPr="00033E79" w:rsidRDefault="006D1BF4" w:rsidP="00A86FA1">
      <w:pPr>
        <w:pStyle w:val="ListParagraph"/>
        <w:numPr>
          <w:ilvl w:val="3"/>
          <w:numId w:val="5"/>
        </w:numPr>
        <w:suppressAutoHyphens w:val="0"/>
        <w:autoSpaceDN/>
        <w:spacing w:after="240" w:line="240" w:lineRule="auto"/>
        <w:jc w:val="both"/>
        <w:textAlignment w:val="auto"/>
        <w:rPr>
          <w:rFonts w:ascii="Arial" w:hAnsi="Arial"/>
          <w:sz w:val="24"/>
        </w:rPr>
      </w:pPr>
      <w:r w:rsidRPr="00033E79">
        <w:rPr>
          <w:rFonts w:ascii="Arial" w:hAnsi="Arial" w:cs="Arial"/>
          <w:sz w:val="24"/>
          <w:szCs w:val="24"/>
        </w:rPr>
        <w:t xml:space="preserve">If either the </w:t>
      </w:r>
      <w:r w:rsidR="00941475" w:rsidRPr="00033E79">
        <w:rPr>
          <w:rFonts w:ascii="Arial" w:hAnsi="Arial" w:cs="Arial"/>
          <w:sz w:val="24"/>
          <w:szCs w:val="24"/>
        </w:rPr>
        <w:t xml:space="preserve">Relevant </w:t>
      </w:r>
      <w:r w:rsidRPr="00033E79">
        <w:rPr>
          <w:rFonts w:ascii="Arial" w:hAnsi="Arial" w:cs="Arial"/>
          <w:sz w:val="24"/>
          <w:szCs w:val="24"/>
        </w:rPr>
        <w:t xml:space="preserve">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sidRPr="00033E79">
        <w:rPr>
          <w:rFonts w:ascii="Arial" w:hAnsi="Arial" w:cs="Arial"/>
          <w:sz w:val="24"/>
          <w:szCs w:val="24"/>
        </w:rPr>
        <w:t>Personal Data Breach</w:t>
      </w:r>
      <w:r w:rsidRPr="00033E79">
        <w:rPr>
          <w:rFonts w:ascii="Arial" w:hAnsi="Arial" w:cs="Arial"/>
          <w:sz w:val="24"/>
          <w:szCs w:val="24"/>
        </w:rPr>
        <w:t xml:space="preserve">. Where both Parties are liable, the liability will be apportioned between the Parties in accordance with the decision of the Court.  </w:t>
      </w:r>
    </w:p>
    <w:p w14:paraId="23F42D49" w14:textId="4A1F2953" w:rsidR="00941475" w:rsidRPr="00033E79"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033E79">
        <w:rPr>
          <w:rFonts w:ascii="Arial" w:hAnsi="Arial" w:cs="Arial"/>
          <w:sz w:val="24"/>
          <w:szCs w:val="24"/>
        </w:rPr>
        <w:t>In respect of any losses, cost claims or expenses incurred by either Party as a result of a Personal Data Breach (the “Claim Losses”):</w:t>
      </w:r>
    </w:p>
    <w:p w14:paraId="08952CAF" w14:textId="28A8C41F" w:rsidR="00941475" w:rsidRPr="00033E79" w:rsidRDefault="006D1BF4" w:rsidP="00A86FA1">
      <w:pPr>
        <w:numPr>
          <w:ilvl w:val="2"/>
          <w:numId w:val="15"/>
        </w:numPr>
        <w:pBdr>
          <w:top w:val="nil"/>
          <w:left w:val="nil"/>
          <w:bottom w:val="nil"/>
          <w:right w:val="nil"/>
          <w:between w:val="nil"/>
        </w:pBdr>
        <w:spacing w:before="280" w:after="120" w:line="240" w:lineRule="auto"/>
        <w:jc w:val="both"/>
        <w:rPr>
          <w:rFonts w:ascii="Arial" w:hAnsi="Arial" w:cs="Arial"/>
          <w:sz w:val="24"/>
          <w:szCs w:val="24"/>
        </w:rPr>
      </w:pPr>
      <w:r w:rsidRPr="00033E79">
        <w:rPr>
          <w:rFonts w:ascii="Arial" w:hAnsi="Arial" w:cs="Arial"/>
          <w:sz w:val="24"/>
          <w:szCs w:val="24"/>
        </w:rPr>
        <w:t>if the</w:t>
      </w:r>
      <w:r w:rsidR="00941475" w:rsidRPr="00033E79">
        <w:rPr>
          <w:rFonts w:ascii="Arial" w:hAnsi="Arial" w:cs="Arial"/>
          <w:sz w:val="24"/>
          <w:szCs w:val="24"/>
        </w:rPr>
        <w:t xml:space="preserve"> </w:t>
      </w:r>
      <w:r w:rsidR="00941475">
        <w:rPr>
          <w:rFonts w:ascii="Arial" w:hAnsi="Arial" w:cs="Arial"/>
          <w:sz w:val="24"/>
          <w:szCs w:val="24"/>
        </w:rPr>
        <w:t>Relevant</w:t>
      </w:r>
      <w:r w:rsidRPr="00033E79">
        <w:rPr>
          <w:rFonts w:ascii="Arial" w:hAnsi="Arial" w:cs="Arial"/>
          <w:sz w:val="24"/>
          <w:szCs w:val="24"/>
        </w:rPr>
        <w:t xml:space="preserve"> Authority is responsible for the relevant </w:t>
      </w:r>
      <w:r w:rsidR="009607F3" w:rsidRPr="00033E79">
        <w:rPr>
          <w:rFonts w:ascii="Arial" w:hAnsi="Arial" w:cs="Arial"/>
          <w:sz w:val="24"/>
          <w:szCs w:val="24"/>
        </w:rPr>
        <w:t>Personal Data Breach</w:t>
      </w:r>
      <w:r w:rsidRPr="00033E79">
        <w:rPr>
          <w:rFonts w:ascii="Arial" w:hAnsi="Arial" w:cs="Arial"/>
          <w:sz w:val="24"/>
          <w:szCs w:val="24"/>
        </w:rPr>
        <w:t xml:space="preserve">, then the </w:t>
      </w:r>
      <w:r w:rsidR="00941475">
        <w:rPr>
          <w:rFonts w:ascii="Arial" w:hAnsi="Arial" w:cs="Arial"/>
          <w:sz w:val="24"/>
          <w:szCs w:val="24"/>
        </w:rPr>
        <w:t xml:space="preserve">Relevant </w:t>
      </w:r>
      <w:r w:rsidRPr="00033E79">
        <w:rPr>
          <w:rFonts w:ascii="Arial" w:hAnsi="Arial" w:cs="Arial"/>
          <w:sz w:val="24"/>
          <w:szCs w:val="24"/>
        </w:rPr>
        <w:t>Authority shall be responsible for the Claim Losses;</w:t>
      </w:r>
    </w:p>
    <w:p w14:paraId="6FF9E08B" w14:textId="20A909DC" w:rsidR="00941475" w:rsidRPr="00033E79" w:rsidRDefault="006D1BF4" w:rsidP="00A86FA1">
      <w:pPr>
        <w:numPr>
          <w:ilvl w:val="2"/>
          <w:numId w:val="15"/>
        </w:numPr>
        <w:pBdr>
          <w:top w:val="nil"/>
          <w:left w:val="nil"/>
          <w:bottom w:val="nil"/>
          <w:right w:val="nil"/>
          <w:between w:val="nil"/>
        </w:pBdr>
        <w:spacing w:before="280" w:after="120" w:line="240" w:lineRule="auto"/>
        <w:jc w:val="both"/>
        <w:rPr>
          <w:rFonts w:ascii="Arial" w:hAnsi="Arial" w:cs="Arial"/>
          <w:sz w:val="24"/>
          <w:szCs w:val="24"/>
        </w:rPr>
      </w:pPr>
      <w:r w:rsidRPr="00033E79">
        <w:rPr>
          <w:rFonts w:ascii="Arial" w:hAnsi="Arial" w:cs="Arial"/>
          <w:sz w:val="24"/>
          <w:szCs w:val="24"/>
        </w:rPr>
        <w:t xml:space="preserve">if the Supplier is </w:t>
      </w:r>
      <w:r w:rsidRPr="00D16770">
        <w:rPr>
          <w:rFonts w:ascii="Arial" w:hAnsi="Arial" w:cs="Arial"/>
          <w:sz w:val="24"/>
          <w:szCs w:val="24"/>
        </w:rPr>
        <w:t>responsible</w:t>
      </w:r>
      <w:r w:rsidRPr="00033E79">
        <w:rPr>
          <w:rFonts w:ascii="Arial" w:hAnsi="Arial" w:cs="Arial"/>
          <w:sz w:val="24"/>
          <w:szCs w:val="24"/>
        </w:rPr>
        <w:t xml:space="preserve"> for the relevant </w:t>
      </w:r>
      <w:r w:rsidR="009607F3" w:rsidRPr="00033E79">
        <w:rPr>
          <w:rFonts w:ascii="Arial" w:hAnsi="Arial" w:cs="Arial"/>
          <w:sz w:val="24"/>
          <w:szCs w:val="24"/>
        </w:rPr>
        <w:t>Personal Data Breach</w:t>
      </w:r>
      <w:r w:rsidRPr="00033E79">
        <w:rPr>
          <w:rFonts w:ascii="Arial" w:hAnsi="Arial" w:cs="Arial"/>
          <w:sz w:val="24"/>
          <w:szCs w:val="24"/>
        </w:rPr>
        <w:t>, then the Supplier shall be responsible for the Claim Losses: and</w:t>
      </w:r>
    </w:p>
    <w:p w14:paraId="3F0B003E" w14:textId="7B3507BF" w:rsidR="00033E79" w:rsidRDefault="006D1BF4" w:rsidP="00A86FA1">
      <w:pPr>
        <w:numPr>
          <w:ilvl w:val="2"/>
          <w:numId w:val="15"/>
        </w:numPr>
        <w:pBdr>
          <w:top w:val="nil"/>
          <w:left w:val="nil"/>
          <w:bottom w:val="nil"/>
          <w:right w:val="nil"/>
          <w:between w:val="nil"/>
        </w:pBdr>
        <w:spacing w:before="280" w:after="120" w:line="240" w:lineRule="auto"/>
        <w:jc w:val="both"/>
        <w:rPr>
          <w:rFonts w:ascii="Arial" w:hAnsi="Arial" w:cs="Arial"/>
          <w:sz w:val="24"/>
          <w:szCs w:val="24"/>
        </w:rPr>
      </w:pPr>
      <w:proofErr w:type="gramStart"/>
      <w:r w:rsidRPr="00033E79">
        <w:rPr>
          <w:rFonts w:ascii="Arial" w:hAnsi="Arial" w:cs="Arial"/>
          <w:sz w:val="24"/>
          <w:szCs w:val="24"/>
        </w:rPr>
        <w:lastRenderedPageBreak/>
        <w:t>if</w:t>
      </w:r>
      <w:proofErr w:type="gramEnd"/>
      <w:r w:rsidRPr="00033E79">
        <w:rPr>
          <w:rFonts w:ascii="Arial" w:hAnsi="Arial" w:cs="Arial"/>
          <w:sz w:val="24"/>
          <w:szCs w:val="24"/>
        </w:rPr>
        <w:t xml:space="preserve"> responsibility </w:t>
      </w:r>
      <w:r w:rsidR="009607F3" w:rsidRPr="00033E79">
        <w:rPr>
          <w:rFonts w:ascii="Arial" w:hAnsi="Arial" w:cs="Arial"/>
          <w:sz w:val="24"/>
          <w:szCs w:val="24"/>
        </w:rPr>
        <w:t xml:space="preserve">for the relevant Personal Data Breach </w:t>
      </w:r>
      <w:r w:rsidRPr="00033E79">
        <w:rPr>
          <w:rFonts w:ascii="Arial" w:hAnsi="Arial" w:cs="Arial"/>
          <w:sz w:val="24"/>
          <w:szCs w:val="24"/>
        </w:rPr>
        <w:t xml:space="preserve">is unclear, then the </w:t>
      </w:r>
      <w:r w:rsidR="00941475">
        <w:rPr>
          <w:rFonts w:ascii="Arial" w:hAnsi="Arial" w:cs="Arial"/>
          <w:sz w:val="24"/>
          <w:szCs w:val="24"/>
        </w:rPr>
        <w:t xml:space="preserve">Relevant </w:t>
      </w:r>
      <w:r w:rsidRPr="00033E79">
        <w:rPr>
          <w:rFonts w:ascii="Arial" w:hAnsi="Arial" w:cs="Arial"/>
          <w:sz w:val="24"/>
          <w:szCs w:val="24"/>
        </w:rPr>
        <w:t xml:space="preserve">Authority and the Supplier shall be responsible for the Claim Losses equally. </w:t>
      </w:r>
    </w:p>
    <w:p w14:paraId="3C772917" w14:textId="77777777" w:rsidR="00033E79" w:rsidRPr="00033E79" w:rsidRDefault="00033E79" w:rsidP="00A86FA1">
      <w:pPr>
        <w:pBdr>
          <w:top w:val="nil"/>
          <w:left w:val="nil"/>
          <w:bottom w:val="nil"/>
          <w:right w:val="nil"/>
          <w:between w:val="nil"/>
        </w:pBdr>
        <w:spacing w:before="280" w:after="120" w:line="240" w:lineRule="auto"/>
        <w:ind w:left="809"/>
        <w:jc w:val="both"/>
        <w:rPr>
          <w:rFonts w:ascii="Arial" w:hAnsi="Arial" w:cs="Arial"/>
          <w:sz w:val="24"/>
          <w:szCs w:val="24"/>
        </w:rPr>
      </w:pPr>
    </w:p>
    <w:p w14:paraId="1894F601" w14:textId="720239CD" w:rsidR="006D1BF4"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Nothing in </w:t>
      </w:r>
      <w:r>
        <w:rPr>
          <w:rFonts w:ascii="Arial" w:hAnsi="Arial" w:cs="Arial"/>
          <w:sz w:val="24"/>
          <w:szCs w:val="24"/>
        </w:rPr>
        <w:t xml:space="preserve">either </w:t>
      </w:r>
      <w:r w:rsidRPr="004D3C05">
        <w:rPr>
          <w:rFonts w:ascii="Arial" w:hAnsi="Arial" w:cs="Arial"/>
          <w:sz w:val="24"/>
          <w:szCs w:val="24"/>
        </w:rPr>
        <w:t xml:space="preserve">clause </w:t>
      </w:r>
      <w:r w:rsidR="002959D5">
        <w:rPr>
          <w:rFonts w:ascii="Arial" w:hAnsi="Arial" w:cs="Arial"/>
          <w:sz w:val="24"/>
          <w:szCs w:val="24"/>
        </w:rPr>
        <w:t>7</w:t>
      </w:r>
      <w:r w:rsidRPr="004D3C05">
        <w:rPr>
          <w:rFonts w:ascii="Arial" w:hAnsi="Arial" w:cs="Arial"/>
          <w:sz w:val="24"/>
          <w:szCs w:val="24"/>
        </w:rPr>
        <w:t>.2</w:t>
      </w:r>
      <w:r>
        <w:rPr>
          <w:rFonts w:ascii="Arial" w:hAnsi="Arial" w:cs="Arial"/>
          <w:sz w:val="24"/>
          <w:szCs w:val="24"/>
        </w:rPr>
        <w:t xml:space="preserve"> or clause </w:t>
      </w:r>
      <w:r w:rsidR="002959D5">
        <w:rPr>
          <w:rFonts w:ascii="Arial" w:hAnsi="Arial" w:cs="Arial"/>
          <w:sz w:val="24"/>
          <w:szCs w:val="24"/>
        </w:rPr>
        <w:t>7</w:t>
      </w:r>
      <w:r w:rsidRPr="004D3C05">
        <w:rPr>
          <w:rFonts w:ascii="Arial" w:hAnsi="Arial" w:cs="Arial"/>
          <w:sz w:val="24"/>
          <w:szCs w:val="24"/>
        </w:rPr>
        <w:t xml:space="preserve">.3 shall preclude the </w:t>
      </w:r>
      <w:r w:rsidR="002959D5">
        <w:rPr>
          <w:rFonts w:ascii="Arial" w:hAnsi="Arial" w:cs="Arial"/>
          <w:sz w:val="24"/>
          <w:szCs w:val="24"/>
        </w:rPr>
        <w:t xml:space="preserve">Relevant </w:t>
      </w:r>
      <w:r w:rsidRPr="004D3C05">
        <w:rPr>
          <w:rFonts w:ascii="Arial" w:hAnsi="Arial" w:cs="Arial"/>
          <w:sz w:val="24"/>
          <w:szCs w:val="24"/>
        </w:rPr>
        <w:t xml:space="preserve">Authority and the </w:t>
      </w:r>
      <w:r>
        <w:rPr>
          <w:rFonts w:ascii="Arial" w:hAnsi="Arial" w:cs="Arial"/>
          <w:sz w:val="24"/>
          <w:szCs w:val="24"/>
        </w:rPr>
        <w:t>Supplier</w:t>
      </w:r>
      <w:r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Pr="004D3C05">
        <w:rPr>
          <w:rFonts w:ascii="Arial" w:hAnsi="Arial" w:cs="Arial"/>
          <w:sz w:val="24"/>
          <w:szCs w:val="24"/>
        </w:rPr>
        <w:t xml:space="preserve">Breach and the legal and financial obligations </w:t>
      </w:r>
      <w:r w:rsidR="002959D5">
        <w:rPr>
          <w:rFonts w:ascii="Arial" w:hAnsi="Arial" w:cs="Arial"/>
          <w:sz w:val="24"/>
          <w:szCs w:val="24"/>
        </w:rPr>
        <w:t>o</w:t>
      </w:r>
      <w:r w:rsidRPr="004D3C05">
        <w:rPr>
          <w:rFonts w:ascii="Arial" w:hAnsi="Arial" w:cs="Arial"/>
          <w:sz w:val="24"/>
          <w:szCs w:val="24"/>
        </w:rPr>
        <w:t xml:space="preserve">f the </w:t>
      </w:r>
      <w:r w:rsidR="002959D5">
        <w:rPr>
          <w:rFonts w:ascii="Arial" w:hAnsi="Arial" w:cs="Arial"/>
          <w:sz w:val="24"/>
          <w:szCs w:val="24"/>
        </w:rPr>
        <w:t xml:space="preserve">Relevant </w:t>
      </w:r>
      <w:r w:rsidRPr="004D3C05">
        <w:rPr>
          <w:rFonts w:ascii="Arial" w:hAnsi="Arial" w:cs="Arial"/>
          <w:sz w:val="24"/>
          <w:szCs w:val="24"/>
        </w:rPr>
        <w:t>Authority.</w:t>
      </w:r>
    </w:p>
    <w:p w14:paraId="25AE4DB8" w14:textId="5123C04A" w:rsidR="006D1BF4" w:rsidRPr="004D3C05" w:rsidRDefault="006D1BF4" w:rsidP="00A86FA1">
      <w:pPr>
        <w:pStyle w:val="ListParagraph"/>
        <w:numPr>
          <w:ilvl w:val="2"/>
          <w:numId w:val="5"/>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Termination</w:t>
      </w:r>
    </w:p>
    <w:p w14:paraId="2AE85F04" w14:textId="234FEE01" w:rsidR="006D1BF4" w:rsidRDefault="006D1BF4" w:rsidP="00A86FA1">
      <w:pPr>
        <w:keepNext/>
        <w:ind w:left="720"/>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0188FE3D" w:rsidR="006D1BF4" w:rsidRPr="00A86FA1" w:rsidRDefault="006D1BF4" w:rsidP="00A86FA1">
      <w:pPr>
        <w:pStyle w:val="ListParagraph"/>
        <w:numPr>
          <w:ilvl w:val="2"/>
          <w:numId w:val="5"/>
        </w:numPr>
        <w:suppressAutoHyphens w:val="0"/>
        <w:autoSpaceDN/>
        <w:spacing w:after="240" w:line="240" w:lineRule="auto"/>
        <w:jc w:val="both"/>
        <w:textAlignment w:val="auto"/>
        <w:rPr>
          <w:rFonts w:ascii="Arial" w:hAnsi="Arial"/>
          <w:sz w:val="24"/>
        </w:rPr>
      </w:pPr>
      <w:r w:rsidRPr="004D3C05">
        <w:rPr>
          <w:rFonts w:ascii="Arial" w:hAnsi="Arial" w:cs="Arial"/>
          <w:b/>
          <w:sz w:val="24"/>
          <w:szCs w:val="24"/>
        </w:rPr>
        <w:t>Sub-Processing</w:t>
      </w:r>
    </w:p>
    <w:p w14:paraId="0B74C603" w14:textId="41BA119D" w:rsidR="006D1BF4" w:rsidRPr="004D3C05" w:rsidRDefault="006D1BF4" w:rsidP="00A86FA1">
      <w:pPr>
        <w:pStyle w:val="ListParagraph"/>
        <w:numPr>
          <w:ilvl w:val="3"/>
          <w:numId w:val="5"/>
        </w:numPr>
        <w:suppressAutoHyphens w:val="0"/>
        <w:autoSpaceDN/>
        <w:spacing w:after="240" w:line="240" w:lineRule="auto"/>
        <w:jc w:val="both"/>
        <w:textAlignment w:val="auto"/>
        <w:rPr>
          <w:rFonts w:ascii="Arial" w:hAnsi="Arial" w:cs="Arial"/>
          <w:sz w:val="24"/>
          <w:szCs w:val="24"/>
        </w:rPr>
      </w:pPr>
      <w:r w:rsidRPr="004D3C05">
        <w:rPr>
          <w:rFonts w:ascii="Arial" w:hAnsi="Arial" w:cs="Arial"/>
          <w:sz w:val="24"/>
          <w:szCs w:val="24"/>
        </w:rPr>
        <w:t xml:space="preserve">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211944F7" w:rsidR="006D1BF4" w:rsidRPr="004D3C05" w:rsidRDefault="006D1BF4" w:rsidP="00A86FA1">
      <w:pPr>
        <w:numPr>
          <w:ilvl w:val="2"/>
          <w:numId w:val="1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35CDC835" w:rsidR="006D1BF4" w:rsidRDefault="006D1BF4" w:rsidP="00A86FA1">
      <w:pPr>
        <w:numPr>
          <w:ilvl w:val="2"/>
          <w:numId w:val="1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32865EB7" w14:textId="77777777" w:rsidR="00033E79" w:rsidRPr="004D3C05" w:rsidRDefault="00033E79" w:rsidP="00A86FA1">
      <w:pPr>
        <w:pBdr>
          <w:top w:val="nil"/>
          <w:left w:val="nil"/>
          <w:bottom w:val="nil"/>
          <w:right w:val="nil"/>
          <w:between w:val="nil"/>
        </w:pBdr>
        <w:spacing w:before="280" w:after="120" w:line="240" w:lineRule="auto"/>
        <w:ind w:left="809"/>
        <w:jc w:val="both"/>
        <w:rPr>
          <w:rFonts w:ascii="Arial" w:hAnsi="Arial" w:cs="Arial"/>
          <w:sz w:val="24"/>
          <w:szCs w:val="24"/>
        </w:rPr>
      </w:pPr>
    </w:p>
    <w:p w14:paraId="21935958" w14:textId="2DA6E2E9" w:rsidR="006D1BF4" w:rsidRPr="00A86FA1" w:rsidRDefault="006D1BF4" w:rsidP="00A86FA1">
      <w:pPr>
        <w:pStyle w:val="ListParagraph"/>
        <w:numPr>
          <w:ilvl w:val="2"/>
          <w:numId w:val="5"/>
        </w:numPr>
        <w:suppressAutoHyphens w:val="0"/>
        <w:autoSpaceDN/>
        <w:spacing w:after="240" w:line="240" w:lineRule="auto"/>
        <w:jc w:val="both"/>
        <w:textAlignment w:val="auto"/>
        <w:rPr>
          <w:rFonts w:ascii="Arial" w:hAnsi="Arial"/>
          <w:sz w:val="24"/>
        </w:rPr>
      </w:pPr>
      <w:r w:rsidRPr="004D3C05">
        <w:rPr>
          <w:rFonts w:ascii="Arial" w:hAnsi="Arial" w:cs="Arial"/>
          <w:b/>
          <w:sz w:val="24"/>
          <w:szCs w:val="24"/>
        </w:rPr>
        <w:t>Data Retention</w:t>
      </w:r>
    </w:p>
    <w:p w14:paraId="2CD75897" w14:textId="60A2E8EF" w:rsidR="004358C0" w:rsidRPr="002404A4" w:rsidRDefault="006D1BF4" w:rsidP="00033E79">
      <w:pPr>
        <w:pStyle w:val="GPsDefinition"/>
        <w:ind w:left="720"/>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A86FA1" w:rsidRDefault="00D50719" w:rsidP="00A86FA1">
      <w:pPr>
        <w:pStyle w:val="ScheduleTitleClause"/>
        <w:numPr>
          <w:ilvl w:val="0"/>
          <w:numId w:val="0"/>
        </w:numPr>
        <w:rPr>
          <w:rFonts w:eastAsia="Arial"/>
          <w:sz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A86FA1"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66FD6" w14:textId="77777777" w:rsidR="003D5CBA" w:rsidRDefault="003D5CBA">
      <w:pPr>
        <w:spacing w:after="0" w:line="240" w:lineRule="auto"/>
      </w:pPr>
      <w:r>
        <w:separator/>
      </w:r>
    </w:p>
  </w:endnote>
  <w:endnote w:type="continuationSeparator" w:id="0">
    <w:p w14:paraId="49A8D521" w14:textId="77777777" w:rsidR="003D5CBA" w:rsidRDefault="003D5CBA">
      <w:pPr>
        <w:spacing w:after="0" w:line="240" w:lineRule="auto"/>
      </w:pPr>
      <w:r>
        <w:continuationSeparator/>
      </w:r>
    </w:p>
  </w:endnote>
  <w:endnote w:type="continuationNotice" w:id="1">
    <w:p w14:paraId="79FD398A" w14:textId="77777777" w:rsidR="003D5CBA" w:rsidRDefault="003D5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74EB7EBA" w:rsidR="00677174" w:rsidRPr="00B91012" w:rsidRDefault="00E20B08" w:rsidP="00E149D4">
    <w:pPr>
      <w:tabs>
        <w:tab w:val="center" w:pos="4513"/>
        <w:tab w:val="right" w:pos="9026"/>
      </w:tabs>
      <w:spacing w:after="0"/>
      <w:rPr>
        <w:rFonts w:ascii="Arial" w:hAnsi="Arial" w:cs="Arial"/>
        <w:sz w:val="20"/>
      </w:rPr>
    </w:pPr>
    <w:r>
      <w:rPr>
        <w:rFonts w:ascii="Arial" w:hAnsi="Arial" w:cs="Arial"/>
        <w:sz w:val="20"/>
      </w:rPr>
      <w:t>DPS</w:t>
    </w:r>
    <w:r w:rsidR="00D56C1A">
      <w:rPr>
        <w:rFonts w:ascii="Arial" w:hAnsi="Arial" w:cs="Arial"/>
        <w:sz w:val="20"/>
      </w:rPr>
      <w:t xml:space="preserve"> Ref: </w:t>
    </w:r>
    <w:r w:rsidR="00D56C1A">
      <w:rPr>
        <w:rFonts w:ascii="Arial" w:hAnsi="Arial" w:cs="Arial"/>
        <w:color w:val="000000"/>
        <w:sz w:val="20"/>
        <w:szCs w:val="20"/>
      </w:rPr>
      <w:t>M6225 Audio Visual Technical Consultancy &amp; Commissioning</w:t>
    </w:r>
    <w:r w:rsidR="00677174" w:rsidRPr="00B91012">
      <w:rPr>
        <w:rFonts w:ascii="Arial" w:hAnsi="Arial" w:cs="Arial"/>
        <w:sz w:val="20"/>
      </w:rPr>
      <w:tab/>
      <w:t xml:space="preserve">                                           </w:t>
    </w:r>
  </w:p>
  <w:p w14:paraId="41365912" w14:textId="2344268B" w:rsidR="00677174" w:rsidRPr="00B91012" w:rsidRDefault="00677174"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D56C1A">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46827F51" w:rsidR="00677174" w:rsidRPr="00E149D4" w:rsidRDefault="00677174" w:rsidP="00E149D4">
    <w:pPr>
      <w:spacing w:after="0"/>
    </w:pPr>
    <w:r w:rsidRPr="00B91012">
      <w:rPr>
        <w:rFonts w:ascii="Arial" w:hAnsi="Arial" w:cs="Arial"/>
        <w:sz w:val="20"/>
      </w:rPr>
      <w:t>Model Version</w:t>
    </w:r>
    <w:r>
      <w:rPr>
        <w:rFonts w:ascii="Arial" w:hAnsi="Arial" w:cs="Arial"/>
        <w:sz w:val="20"/>
      </w:rPr>
      <w:t xml:space="preserve">: </w:t>
    </w:r>
    <w:r w:rsidR="00E20B08">
      <w:rPr>
        <w:rFonts w:ascii="Arial" w:hAnsi="Arial" w:cs="Arial"/>
        <w:sz w:val="20"/>
      </w:rPr>
      <w:t>v1</w:t>
    </w:r>
    <w:r w:rsidR="003555B3">
      <w:rPr>
        <w:rFonts w:ascii="Arial" w:hAnsi="Arial" w:cs="Arial"/>
        <w:sz w:val="20"/>
      </w:rPr>
      <w:t>.2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677174" w:rsidRPr="00B91012" w:rsidRDefault="00677174"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677174" w:rsidRPr="00B91012" w:rsidRDefault="00677174"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677174" w:rsidRPr="00227E3A" w:rsidRDefault="00677174"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A98E7" w14:textId="77777777" w:rsidR="003D5CBA" w:rsidRDefault="003D5CBA">
      <w:pPr>
        <w:spacing w:after="0" w:line="240" w:lineRule="auto"/>
      </w:pPr>
      <w:r>
        <w:separator/>
      </w:r>
    </w:p>
  </w:footnote>
  <w:footnote w:type="continuationSeparator" w:id="0">
    <w:p w14:paraId="5E7DD03C" w14:textId="77777777" w:rsidR="003D5CBA" w:rsidRDefault="003D5CBA">
      <w:pPr>
        <w:spacing w:after="0" w:line="240" w:lineRule="auto"/>
      </w:pPr>
      <w:r>
        <w:continuationSeparator/>
      </w:r>
    </w:p>
  </w:footnote>
  <w:footnote w:type="continuationNotice" w:id="1">
    <w:p w14:paraId="7819730D" w14:textId="77777777" w:rsidR="003D5CBA" w:rsidRDefault="003D5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77777777" w:rsidR="00677174" w:rsidRDefault="00677174">
    <w:pPr>
      <w:pStyle w:val="Header"/>
      <w:rPr>
        <w:rFonts w:ascii="Arial" w:hAnsi="Arial" w:cs="Arial"/>
        <w:b/>
        <w:sz w:val="20"/>
      </w:rPr>
    </w:pPr>
    <w:r w:rsidRPr="00B91012">
      <w:rPr>
        <w:rFonts w:ascii="Arial" w:hAnsi="Arial" w:cs="Arial"/>
        <w:b/>
        <w:sz w:val="20"/>
      </w:rPr>
      <w:t>Joint Schedule 11 (Processing Data)</w:t>
    </w:r>
  </w:p>
  <w:p w14:paraId="10BBE404" w14:textId="0AB2E5BE" w:rsidR="00677174" w:rsidRDefault="00677174">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E20B08">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677174" w:rsidRDefault="00677174">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5CC9"/>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5"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5B3ABC"/>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F662BD"/>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3ADA6BC9"/>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4C9650A8"/>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57E65D00"/>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63575156"/>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4" w15:restartNumberingAfterBreak="0">
    <w:nsid w:val="67A43C98"/>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2"/>
  </w:num>
  <w:num w:numId="6">
    <w:abstractNumId w:val="0"/>
  </w:num>
  <w:num w:numId="7">
    <w:abstractNumId w:val="3"/>
  </w:num>
  <w:num w:numId="8">
    <w:abstractNumId w:val="7"/>
  </w:num>
  <w:num w:numId="9">
    <w:abstractNumId w:val="9"/>
  </w:num>
  <w:num w:numId="10">
    <w:abstractNumId w:val="6"/>
  </w:num>
  <w:num w:numId="11">
    <w:abstractNumId w:val="11"/>
  </w:num>
  <w:num w:numId="12">
    <w:abstractNumId w:val="1"/>
  </w:num>
  <w:num w:numId="13">
    <w:abstractNumId w:val="12"/>
  </w:num>
  <w:num w:numId="14">
    <w:abstractNumId w:val="14"/>
  </w:num>
  <w:num w:numId="15">
    <w:abstractNumId w:val="8"/>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33E79"/>
    <w:rsid w:val="00041A6C"/>
    <w:rsid w:val="0007510C"/>
    <w:rsid w:val="00082A58"/>
    <w:rsid w:val="00083748"/>
    <w:rsid w:val="000859BA"/>
    <w:rsid w:val="00086AB8"/>
    <w:rsid w:val="00097DA9"/>
    <w:rsid w:val="000A57B5"/>
    <w:rsid w:val="000C6A65"/>
    <w:rsid w:val="000F15E6"/>
    <w:rsid w:val="001022F5"/>
    <w:rsid w:val="00134DB4"/>
    <w:rsid w:val="001405AC"/>
    <w:rsid w:val="00152550"/>
    <w:rsid w:val="00164B44"/>
    <w:rsid w:val="00166B47"/>
    <w:rsid w:val="00187C6E"/>
    <w:rsid w:val="0019114B"/>
    <w:rsid w:val="00193561"/>
    <w:rsid w:val="001C053E"/>
    <w:rsid w:val="001E784D"/>
    <w:rsid w:val="00227E3A"/>
    <w:rsid w:val="00235234"/>
    <w:rsid w:val="002404A4"/>
    <w:rsid w:val="00244EFA"/>
    <w:rsid w:val="00251A85"/>
    <w:rsid w:val="00255A02"/>
    <w:rsid w:val="00270167"/>
    <w:rsid w:val="002771AA"/>
    <w:rsid w:val="002959D5"/>
    <w:rsid w:val="00296DC0"/>
    <w:rsid w:val="002A7156"/>
    <w:rsid w:val="002B3A24"/>
    <w:rsid w:val="002B73A2"/>
    <w:rsid w:val="002D662F"/>
    <w:rsid w:val="00306C75"/>
    <w:rsid w:val="00306CE6"/>
    <w:rsid w:val="003555B3"/>
    <w:rsid w:val="0036711A"/>
    <w:rsid w:val="003A7447"/>
    <w:rsid w:val="003C743F"/>
    <w:rsid w:val="003D5CBA"/>
    <w:rsid w:val="004018C1"/>
    <w:rsid w:val="00405623"/>
    <w:rsid w:val="004358C0"/>
    <w:rsid w:val="0044079B"/>
    <w:rsid w:val="00452FDA"/>
    <w:rsid w:val="0047225C"/>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089D"/>
    <w:rsid w:val="005E2B6D"/>
    <w:rsid w:val="005F52C1"/>
    <w:rsid w:val="00605762"/>
    <w:rsid w:val="00610F65"/>
    <w:rsid w:val="00630F21"/>
    <w:rsid w:val="00645E11"/>
    <w:rsid w:val="00651F75"/>
    <w:rsid w:val="00666920"/>
    <w:rsid w:val="00677174"/>
    <w:rsid w:val="00677678"/>
    <w:rsid w:val="006855AE"/>
    <w:rsid w:val="00686DA8"/>
    <w:rsid w:val="006903F0"/>
    <w:rsid w:val="00693087"/>
    <w:rsid w:val="006C16B3"/>
    <w:rsid w:val="006C23DF"/>
    <w:rsid w:val="006D1BF4"/>
    <w:rsid w:val="006D7C03"/>
    <w:rsid w:val="006E0D0F"/>
    <w:rsid w:val="006E70F7"/>
    <w:rsid w:val="006F181E"/>
    <w:rsid w:val="006F444B"/>
    <w:rsid w:val="00712566"/>
    <w:rsid w:val="00725BAC"/>
    <w:rsid w:val="00731FBB"/>
    <w:rsid w:val="00742AA0"/>
    <w:rsid w:val="00793453"/>
    <w:rsid w:val="007A056D"/>
    <w:rsid w:val="007C7E43"/>
    <w:rsid w:val="007D11D6"/>
    <w:rsid w:val="007D4B02"/>
    <w:rsid w:val="007E4869"/>
    <w:rsid w:val="00804EC2"/>
    <w:rsid w:val="00816371"/>
    <w:rsid w:val="008217A7"/>
    <w:rsid w:val="008400A8"/>
    <w:rsid w:val="00864D66"/>
    <w:rsid w:val="00883B56"/>
    <w:rsid w:val="00886E08"/>
    <w:rsid w:val="008956E6"/>
    <w:rsid w:val="008B124A"/>
    <w:rsid w:val="008C0E47"/>
    <w:rsid w:val="008D1A6B"/>
    <w:rsid w:val="008D2846"/>
    <w:rsid w:val="008E36F8"/>
    <w:rsid w:val="009106EF"/>
    <w:rsid w:val="00914594"/>
    <w:rsid w:val="00925CCF"/>
    <w:rsid w:val="00941475"/>
    <w:rsid w:val="00945D88"/>
    <w:rsid w:val="00946D03"/>
    <w:rsid w:val="009607F3"/>
    <w:rsid w:val="0096174F"/>
    <w:rsid w:val="00977912"/>
    <w:rsid w:val="009B3A3C"/>
    <w:rsid w:val="009C3FD0"/>
    <w:rsid w:val="009D1C0D"/>
    <w:rsid w:val="009E5C96"/>
    <w:rsid w:val="009E6255"/>
    <w:rsid w:val="00A044CC"/>
    <w:rsid w:val="00A20CCB"/>
    <w:rsid w:val="00A305B8"/>
    <w:rsid w:val="00A469A3"/>
    <w:rsid w:val="00A528D9"/>
    <w:rsid w:val="00A86FA1"/>
    <w:rsid w:val="00A95945"/>
    <w:rsid w:val="00AB5E23"/>
    <w:rsid w:val="00AB7178"/>
    <w:rsid w:val="00AD2212"/>
    <w:rsid w:val="00B00755"/>
    <w:rsid w:val="00B265D2"/>
    <w:rsid w:val="00B3743A"/>
    <w:rsid w:val="00B4562E"/>
    <w:rsid w:val="00B64A09"/>
    <w:rsid w:val="00B713EA"/>
    <w:rsid w:val="00B75FA1"/>
    <w:rsid w:val="00B91012"/>
    <w:rsid w:val="00BA4E3B"/>
    <w:rsid w:val="00BA4FA3"/>
    <w:rsid w:val="00BB10AA"/>
    <w:rsid w:val="00BD4EB5"/>
    <w:rsid w:val="00BE31A0"/>
    <w:rsid w:val="00BF47A8"/>
    <w:rsid w:val="00C14B14"/>
    <w:rsid w:val="00C25BD5"/>
    <w:rsid w:val="00C26D21"/>
    <w:rsid w:val="00C716C9"/>
    <w:rsid w:val="00C84C49"/>
    <w:rsid w:val="00C871A9"/>
    <w:rsid w:val="00C96AAD"/>
    <w:rsid w:val="00CB287D"/>
    <w:rsid w:val="00CB2F6F"/>
    <w:rsid w:val="00CC2A0C"/>
    <w:rsid w:val="00CC3040"/>
    <w:rsid w:val="00CE673D"/>
    <w:rsid w:val="00CF2731"/>
    <w:rsid w:val="00CF4AC2"/>
    <w:rsid w:val="00CF603E"/>
    <w:rsid w:val="00D1232B"/>
    <w:rsid w:val="00D15A2D"/>
    <w:rsid w:val="00D16770"/>
    <w:rsid w:val="00D1741F"/>
    <w:rsid w:val="00D50719"/>
    <w:rsid w:val="00D56C1A"/>
    <w:rsid w:val="00D60C08"/>
    <w:rsid w:val="00D6217D"/>
    <w:rsid w:val="00DD2836"/>
    <w:rsid w:val="00DD7314"/>
    <w:rsid w:val="00DE4235"/>
    <w:rsid w:val="00DF1859"/>
    <w:rsid w:val="00E10CE2"/>
    <w:rsid w:val="00E149D4"/>
    <w:rsid w:val="00E20B08"/>
    <w:rsid w:val="00E660EA"/>
    <w:rsid w:val="00E72237"/>
    <w:rsid w:val="00EB0842"/>
    <w:rsid w:val="00EC05D8"/>
    <w:rsid w:val="00EC783E"/>
    <w:rsid w:val="00F36DA8"/>
    <w:rsid w:val="00F42B75"/>
    <w:rsid w:val="00F5211F"/>
    <w:rsid w:val="00F54C98"/>
    <w:rsid w:val="00F92E5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B208-019F-4B8F-B014-BB2F7DF6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5260</Words>
  <Characters>29988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2020-04-06T12:23:00Z</dcterms:created>
  <dcterms:modified xsi:type="dcterms:W3CDTF">2021-01-18T17:49:00Z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